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1F85" w14:textId="73EFC3A0" w:rsidR="001A3824" w:rsidRPr="00832626" w:rsidRDefault="005F44EA" w:rsidP="00C468A9">
      <w:pPr>
        <w:pStyle w:val="Title"/>
        <w:spacing w:after="360"/>
        <w:contextualSpacing w:val="0"/>
        <w:rPr>
          <w:rFonts w:cs="Arial"/>
        </w:rPr>
      </w:pPr>
      <w:r w:rsidRPr="00832626">
        <w:rPr>
          <w:rFonts w:cs="Arial"/>
          <w:noProof/>
          <w:lang w:eastAsia="en-AU"/>
        </w:rPr>
        <w:drawing>
          <wp:inline distT="0" distB="0" distL="0" distR="0" wp14:anchorId="4E41B22D" wp14:editId="7E19F099">
            <wp:extent cx="2011854" cy="469433"/>
            <wp:effectExtent l="0" t="0" r="7620" b="6985"/>
            <wp:docPr id="2" name="Picture 2" descr="Black tex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18BA1581" w14:textId="6F096A1B" w:rsidR="00832626" w:rsidRPr="00832626" w:rsidRDefault="00832626" w:rsidP="00832626">
      <w:pPr>
        <w:pStyle w:val="Heading1"/>
        <w:rPr>
          <w:rFonts w:cs="Arial"/>
        </w:rPr>
      </w:pPr>
      <w:r w:rsidRPr="00832626">
        <w:rPr>
          <w:rFonts w:cs="Arial"/>
        </w:rPr>
        <w:t>Approved Treat</w:t>
      </w:r>
      <w:r w:rsidR="006A352B">
        <w:rPr>
          <w:rFonts w:cs="Arial"/>
        </w:rPr>
        <w:t>s</w:t>
      </w:r>
      <w:r w:rsidRPr="00832626">
        <w:rPr>
          <w:rFonts w:cs="Arial"/>
        </w:rPr>
        <w:t xml:space="preserve"> </w:t>
      </w:r>
      <w:r w:rsidR="002D3B0E">
        <w:rPr>
          <w:rFonts w:cs="Arial"/>
        </w:rPr>
        <w:t>Policy</w:t>
      </w:r>
    </w:p>
    <w:p w14:paraId="35D7C49D" w14:textId="77777777" w:rsidR="00832626" w:rsidRPr="00832626" w:rsidRDefault="00832626" w:rsidP="00832626">
      <w:pPr>
        <w:jc w:val="center"/>
        <w:rPr>
          <w:rFonts w:cs="Arial"/>
          <w:b/>
          <w:bCs/>
          <w:szCs w:val="24"/>
          <w:u w:val="single"/>
        </w:rPr>
      </w:pPr>
    </w:p>
    <w:p w14:paraId="319E9134" w14:textId="77777777" w:rsidR="00832626" w:rsidRPr="00832626" w:rsidRDefault="00832626" w:rsidP="00832626">
      <w:pPr>
        <w:pStyle w:val="Heading2"/>
        <w:rPr>
          <w:rFonts w:cs="Arial"/>
        </w:rPr>
      </w:pPr>
      <w:r w:rsidRPr="00832626">
        <w:rPr>
          <w:rFonts w:cs="Arial"/>
        </w:rPr>
        <w:t>Dog Treats: Commercial treats and chewable bones</w:t>
      </w:r>
    </w:p>
    <w:p w14:paraId="2B354D63" w14:textId="13BDFF2F" w:rsidR="00832626" w:rsidRPr="00832626" w:rsidRDefault="00832626" w:rsidP="00832626">
      <w:pPr>
        <w:rPr>
          <w:rFonts w:cs="Arial"/>
          <w:szCs w:val="24"/>
        </w:rPr>
      </w:pPr>
      <w:r w:rsidRPr="00832626">
        <w:rPr>
          <w:rFonts w:cs="Arial"/>
          <w:szCs w:val="24"/>
        </w:rPr>
        <w:t>Most dog treats are very high in salt, fat and preservatives. They can be a cause of imbalance in the immature gastrointestinal tract, often resulting in diarrhoea and vomiting in young dogs. In addition, items like rawhides, deer antlers, and bones can cause obstructions in the bowel, and even cause teeth to fracture. As such, not only do many treats cause harm to our pups, but they are a major component of our external veterinary bills. After much discussion around the impact that these treats have on the immature gastrointestinal tract of our dogs, Guide Dogs has introduced a Dog Food and Treat Policy. Please refer to the table below for approved treats and amounts which can be fed.</w:t>
      </w:r>
    </w:p>
    <w:p w14:paraId="7AF369A4" w14:textId="77777777" w:rsidR="00832626" w:rsidRPr="00832626" w:rsidRDefault="00832626" w:rsidP="00832626">
      <w:pPr>
        <w:rPr>
          <w:rFonts w:cs="Arial"/>
          <w:szCs w:val="24"/>
        </w:rPr>
      </w:pPr>
    </w:p>
    <w:p w14:paraId="28E9FE62" w14:textId="77777777" w:rsidR="00832626" w:rsidRPr="00832626" w:rsidRDefault="00832626" w:rsidP="00832626">
      <w:pPr>
        <w:pStyle w:val="Heading2"/>
        <w:rPr>
          <w:rFonts w:cs="Arial"/>
        </w:rPr>
      </w:pPr>
      <w:r w:rsidRPr="00832626">
        <w:rPr>
          <w:rFonts w:cs="Arial"/>
        </w:rPr>
        <w:t xml:space="preserve">Approved Dog food: Advance Puppy/Adult Dog </w:t>
      </w:r>
    </w:p>
    <w:p w14:paraId="4599CA0A" w14:textId="32AB424F" w:rsidR="00832626" w:rsidRPr="00832626" w:rsidRDefault="00832626" w:rsidP="00832626">
      <w:pPr>
        <w:rPr>
          <w:rFonts w:cs="Arial"/>
          <w:shd w:val="clear" w:color="auto" w:fill="FFFFFF"/>
        </w:rPr>
      </w:pPr>
      <w:r w:rsidRPr="00832626">
        <w:rPr>
          <w:rFonts w:cs="Arial"/>
          <w:shd w:val="clear" w:color="auto" w:fill="FFFFFF"/>
        </w:rPr>
        <w:t xml:space="preserve">We feed all our puppies and adult dogs </w:t>
      </w:r>
      <w:r w:rsidRPr="00832626">
        <w:rPr>
          <w:rFonts w:cs="Arial"/>
          <w:b/>
          <w:shd w:val="clear" w:color="auto" w:fill="FFFFFF"/>
        </w:rPr>
        <w:t>Advance dog food dry</w:t>
      </w:r>
      <w:r w:rsidRPr="00832626">
        <w:rPr>
          <w:rFonts w:cs="Arial"/>
          <w:shd w:val="clear" w:color="auto" w:fill="FFFFFF"/>
        </w:rPr>
        <w:t xml:space="preserve">, </w:t>
      </w:r>
      <w:r w:rsidRPr="00832626">
        <w:rPr>
          <w:rFonts w:cs="Arial"/>
          <w:b/>
          <w:shd w:val="clear" w:color="auto" w:fill="FFFFFF"/>
        </w:rPr>
        <w:t>wet and dry formulations</w:t>
      </w:r>
      <w:r w:rsidRPr="00832626">
        <w:rPr>
          <w:rFonts w:cs="Arial"/>
          <w:shd w:val="clear" w:color="auto" w:fill="FFFFFF"/>
        </w:rPr>
        <w:t>. It is a premium quality pet food which has been formulated to meet the nutritional requirements of growing and working dogs. It provides a careful combination of proteins, fats, minerals, vitamins, carbohydrates and water to create a complete and balanced diet.</w:t>
      </w:r>
    </w:p>
    <w:p w14:paraId="6F1B928F" w14:textId="77777777" w:rsidR="00832626" w:rsidRPr="00832626" w:rsidRDefault="00832626" w:rsidP="00832626">
      <w:pPr>
        <w:rPr>
          <w:rFonts w:cs="Arial"/>
          <w:sz w:val="28"/>
          <w:szCs w:val="26"/>
        </w:rPr>
      </w:pPr>
    </w:p>
    <w:p w14:paraId="37E8C07E" w14:textId="77777777" w:rsidR="00832626" w:rsidRPr="00832626" w:rsidRDefault="00832626" w:rsidP="00832626">
      <w:pPr>
        <w:pStyle w:val="Heading2"/>
        <w:rPr>
          <w:rFonts w:cs="Arial"/>
        </w:rPr>
      </w:pPr>
      <w:r w:rsidRPr="00832626">
        <w:rPr>
          <w:rFonts w:cs="Arial"/>
        </w:rPr>
        <w:t xml:space="preserve">Prescription diets </w:t>
      </w:r>
    </w:p>
    <w:p w14:paraId="772D79F6" w14:textId="668024ED" w:rsidR="00832626" w:rsidRPr="00832626" w:rsidRDefault="00832626" w:rsidP="00832626">
      <w:pPr>
        <w:rPr>
          <w:rFonts w:cs="Arial"/>
          <w:szCs w:val="24"/>
        </w:rPr>
      </w:pPr>
      <w:r w:rsidRPr="00832626">
        <w:rPr>
          <w:rFonts w:cs="Arial"/>
          <w:szCs w:val="24"/>
        </w:rPr>
        <w:t xml:space="preserve">Some of our dogs may be placed on </w:t>
      </w:r>
      <w:r w:rsidRPr="00B332DD">
        <w:rPr>
          <w:rFonts w:cs="Arial"/>
          <w:szCs w:val="24"/>
        </w:rPr>
        <w:t>prescription</w:t>
      </w:r>
      <w:r w:rsidRPr="00832626">
        <w:rPr>
          <w:rFonts w:cs="Arial"/>
          <w:szCs w:val="24"/>
        </w:rPr>
        <w:t xml:space="preserve"> dietary trials if they are showing symptoms of skin or gastrointestinal allergies. These are generally short term trials (4-6 weeks) and during this time period the puppy or dog may not be given any food outside of the prescription diet i.e., these animals cannot even be given any of the food items listed in the below table. </w:t>
      </w:r>
    </w:p>
    <w:p w14:paraId="5D1589D6" w14:textId="77777777" w:rsidR="00832626" w:rsidRPr="00832626" w:rsidRDefault="00832626" w:rsidP="00832626">
      <w:pPr>
        <w:rPr>
          <w:rFonts w:cs="Arial"/>
          <w:szCs w:val="24"/>
        </w:rPr>
      </w:pPr>
    </w:p>
    <w:p w14:paraId="26ACCA8E" w14:textId="77777777" w:rsidR="00832626" w:rsidRPr="00832626" w:rsidRDefault="00832626" w:rsidP="00832626">
      <w:pPr>
        <w:pStyle w:val="Heading2"/>
        <w:rPr>
          <w:rFonts w:cs="Arial"/>
        </w:rPr>
      </w:pPr>
      <w:r w:rsidRPr="00832626">
        <w:rPr>
          <w:rFonts w:cs="Arial"/>
        </w:rPr>
        <w:t>Treat allowance</w:t>
      </w:r>
    </w:p>
    <w:p w14:paraId="217FE2C2" w14:textId="2BF89E21" w:rsidR="00832626" w:rsidRDefault="00832626" w:rsidP="00832626">
      <w:pPr>
        <w:rPr>
          <w:rFonts w:cs="Arial"/>
          <w:szCs w:val="24"/>
        </w:rPr>
      </w:pPr>
      <w:r w:rsidRPr="00832626">
        <w:rPr>
          <w:rFonts w:cs="Arial"/>
          <w:szCs w:val="24"/>
        </w:rPr>
        <w:t xml:space="preserve">To ensure that our pups and dogs maintain a healthy body weight, any food treats given must be taken from their daily feed amount. </w:t>
      </w:r>
      <w:r w:rsidRPr="00832626">
        <w:rPr>
          <w:rFonts w:cs="Arial"/>
          <w:szCs w:val="24"/>
          <w:shd w:val="clear" w:color="auto" w:fill="FFFFFF"/>
        </w:rPr>
        <w:t xml:space="preserve">Treats and additional food items should not exceed 10% of daily food intake. The majority (90% or greater) of the </w:t>
      </w:r>
      <w:r w:rsidRPr="00832626">
        <w:rPr>
          <w:rFonts w:cs="Arial"/>
          <w:szCs w:val="24"/>
          <w:shd w:val="clear" w:color="auto" w:fill="FFFFFF"/>
        </w:rPr>
        <w:lastRenderedPageBreak/>
        <w:t>calories should come from Advance dog food as recommended by Guide Dogs.</w:t>
      </w:r>
      <w:r w:rsidRPr="00832626">
        <w:rPr>
          <w:rFonts w:cs="Arial"/>
          <w:szCs w:val="24"/>
        </w:rPr>
        <w:t xml:space="preserve"> These food types are to be used as high value treats, and, ideally only one food type should be fed in any given day. </w:t>
      </w:r>
    </w:p>
    <w:p w14:paraId="7BD724F0" w14:textId="77777777" w:rsidR="00832626" w:rsidRPr="00832626" w:rsidRDefault="00832626" w:rsidP="00832626">
      <w:pPr>
        <w:rPr>
          <w:rFonts w:cs="Arial"/>
          <w:szCs w:val="24"/>
        </w:rPr>
      </w:pPr>
    </w:p>
    <w:p w14:paraId="6582B61D" w14:textId="77777777" w:rsidR="001729E0" w:rsidRDefault="001729E0" w:rsidP="00832626">
      <w:pPr>
        <w:rPr>
          <w:rFonts w:cs="Arial"/>
          <w:szCs w:val="24"/>
        </w:rPr>
      </w:pPr>
      <w:r w:rsidRPr="00832626">
        <w:rPr>
          <w:rFonts w:cs="Arial"/>
          <w:noProof/>
          <w:lang w:eastAsia="en-AU"/>
        </w:rPr>
        <w:drawing>
          <wp:inline distT="0" distB="0" distL="0" distR="0" wp14:anchorId="1B339E76" wp14:editId="2652C9FE">
            <wp:extent cx="2521585" cy="168084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585" cy="1680845"/>
                    </a:xfrm>
                    <a:prstGeom prst="rect">
                      <a:avLst/>
                    </a:prstGeom>
                    <a:noFill/>
                    <a:ln>
                      <a:noFill/>
                    </a:ln>
                  </pic:spPr>
                </pic:pic>
              </a:graphicData>
            </a:graphic>
          </wp:inline>
        </w:drawing>
      </w:r>
    </w:p>
    <w:p w14:paraId="5BCA6C50" w14:textId="77777777" w:rsidR="00D81407" w:rsidRDefault="00D81407" w:rsidP="00832626">
      <w:pPr>
        <w:rPr>
          <w:rFonts w:cs="Arial"/>
          <w:szCs w:val="24"/>
        </w:rPr>
      </w:pPr>
    </w:p>
    <w:p w14:paraId="3AEEB63A" w14:textId="77777777" w:rsidR="00D81407" w:rsidRDefault="00D81407" w:rsidP="00832626">
      <w:pPr>
        <w:rPr>
          <w:rFonts w:cs="Arial"/>
          <w:szCs w:val="24"/>
        </w:rPr>
      </w:pPr>
    </w:p>
    <w:p w14:paraId="637419EC" w14:textId="073B7F88" w:rsidR="00D81407" w:rsidRDefault="00D81407" w:rsidP="00832626">
      <w:pPr>
        <w:rPr>
          <w:rFonts w:cs="Arial"/>
          <w:szCs w:val="24"/>
        </w:rPr>
        <w:sectPr w:rsidR="00D81407" w:rsidSect="001729E0">
          <w:footerReference w:type="default" r:id="rId12"/>
          <w:pgSz w:w="11906" w:h="16838"/>
          <w:pgMar w:top="851" w:right="1440" w:bottom="1440" w:left="1440" w:header="709" w:footer="709" w:gutter="0"/>
          <w:pgNumType w:start="1"/>
          <w:cols w:space="708"/>
          <w:docGrid w:linePitch="360"/>
        </w:sectPr>
      </w:pPr>
      <w:r>
        <w:rPr>
          <w:rFonts w:cs="Arial"/>
          <w:szCs w:val="24"/>
        </w:rPr>
        <w:t xml:space="preserve">See next page for  daily </w:t>
      </w:r>
      <w:r w:rsidR="001A3824">
        <w:rPr>
          <w:rFonts w:cs="Arial"/>
          <w:szCs w:val="24"/>
        </w:rPr>
        <w:t xml:space="preserve">treat </w:t>
      </w:r>
      <w:r>
        <w:rPr>
          <w:rFonts w:cs="Arial"/>
          <w:szCs w:val="24"/>
        </w:rPr>
        <w:t>allowances.</w:t>
      </w:r>
    </w:p>
    <w:tbl>
      <w:tblPr>
        <w:tblStyle w:val="TableGrid"/>
        <w:tblW w:w="0" w:type="auto"/>
        <w:tblLook w:val="04A0" w:firstRow="1" w:lastRow="0" w:firstColumn="1" w:lastColumn="0" w:noHBand="0" w:noVBand="1"/>
        <w:tblCaption w:val="Treats and Daily Allowances"/>
        <w:tblDescription w:val="Colunm 1: Food type, Column 2: Daily allowance, Column 3: Quantity of kibble to be removd from daily allowance, Column 4: Notes."/>
      </w:tblPr>
      <w:tblGrid>
        <w:gridCol w:w="2502"/>
        <w:gridCol w:w="2503"/>
        <w:gridCol w:w="2503"/>
        <w:gridCol w:w="5670"/>
      </w:tblGrid>
      <w:tr w:rsidR="00832626" w:rsidRPr="00832626" w14:paraId="258A5F48" w14:textId="77777777" w:rsidTr="001729E0">
        <w:trPr>
          <w:trHeight w:val="1134"/>
          <w:tblHeader/>
        </w:trPr>
        <w:tc>
          <w:tcPr>
            <w:tcW w:w="2502" w:type="dxa"/>
            <w:shd w:val="clear" w:color="auto" w:fill="D0CECE" w:themeFill="background2" w:themeFillShade="E6"/>
          </w:tcPr>
          <w:p w14:paraId="4C58A3C5" w14:textId="526D8418" w:rsidR="00832626" w:rsidRPr="00832626" w:rsidRDefault="00832626" w:rsidP="001729E0">
            <w:pPr>
              <w:spacing w:before="120" w:after="120" w:line="240" w:lineRule="auto"/>
              <w:rPr>
                <w:rFonts w:cs="Arial"/>
                <w:b/>
                <w:szCs w:val="24"/>
              </w:rPr>
            </w:pPr>
            <w:r w:rsidRPr="00832626">
              <w:rPr>
                <w:rFonts w:cs="Arial"/>
                <w:b/>
                <w:bCs/>
                <w:szCs w:val="24"/>
              </w:rPr>
              <w:lastRenderedPageBreak/>
              <w:t>Food Type</w:t>
            </w:r>
          </w:p>
        </w:tc>
        <w:tc>
          <w:tcPr>
            <w:tcW w:w="2503" w:type="dxa"/>
            <w:shd w:val="clear" w:color="auto" w:fill="D0CECE" w:themeFill="background2" w:themeFillShade="E6"/>
          </w:tcPr>
          <w:p w14:paraId="7F8FA995" w14:textId="70232E36" w:rsidR="00832626" w:rsidRPr="00832626" w:rsidRDefault="00832626" w:rsidP="001729E0">
            <w:pPr>
              <w:spacing w:before="120" w:after="120" w:line="240" w:lineRule="auto"/>
              <w:rPr>
                <w:rFonts w:cs="Arial"/>
                <w:szCs w:val="24"/>
              </w:rPr>
            </w:pPr>
            <w:r>
              <w:rPr>
                <w:rFonts w:cs="Arial"/>
                <w:b/>
                <w:bCs/>
                <w:szCs w:val="24"/>
              </w:rPr>
              <w:t>Daily Allowance</w:t>
            </w:r>
          </w:p>
        </w:tc>
        <w:tc>
          <w:tcPr>
            <w:tcW w:w="2503" w:type="dxa"/>
            <w:shd w:val="clear" w:color="auto" w:fill="D0CECE" w:themeFill="background2" w:themeFillShade="E6"/>
          </w:tcPr>
          <w:p w14:paraId="4569C458" w14:textId="125D8A61" w:rsidR="00832626" w:rsidRPr="00832626" w:rsidRDefault="001729E0" w:rsidP="001729E0">
            <w:pPr>
              <w:spacing w:before="120" w:after="120" w:line="240" w:lineRule="auto"/>
              <w:rPr>
                <w:rFonts w:cs="Arial"/>
                <w:szCs w:val="24"/>
              </w:rPr>
            </w:pPr>
            <w:r>
              <w:rPr>
                <w:rFonts w:cs="Arial"/>
                <w:b/>
                <w:bCs/>
                <w:szCs w:val="24"/>
              </w:rPr>
              <w:t>Qty k</w:t>
            </w:r>
            <w:r w:rsidR="00832626" w:rsidRPr="00832626">
              <w:rPr>
                <w:rFonts w:cs="Arial"/>
                <w:b/>
                <w:bCs/>
                <w:szCs w:val="24"/>
              </w:rPr>
              <w:t>ibble to be removed from daily food ration</w:t>
            </w:r>
          </w:p>
        </w:tc>
        <w:tc>
          <w:tcPr>
            <w:tcW w:w="5670" w:type="dxa"/>
            <w:shd w:val="clear" w:color="auto" w:fill="D0CECE" w:themeFill="background2" w:themeFillShade="E6"/>
          </w:tcPr>
          <w:p w14:paraId="059E50B2" w14:textId="77777777" w:rsidR="00832626" w:rsidRPr="00832626" w:rsidRDefault="00832626" w:rsidP="001729E0">
            <w:pPr>
              <w:spacing w:before="120" w:after="120" w:line="240" w:lineRule="auto"/>
              <w:rPr>
                <w:rFonts w:cs="Arial"/>
                <w:szCs w:val="24"/>
              </w:rPr>
            </w:pPr>
            <w:r w:rsidRPr="00832626">
              <w:rPr>
                <w:rFonts w:cs="Arial"/>
                <w:b/>
                <w:bCs/>
                <w:szCs w:val="24"/>
              </w:rPr>
              <w:t>Notes</w:t>
            </w:r>
          </w:p>
        </w:tc>
      </w:tr>
      <w:tr w:rsidR="001729E0" w:rsidRPr="00832626" w14:paraId="3969EE58" w14:textId="77777777" w:rsidTr="001729E0">
        <w:tc>
          <w:tcPr>
            <w:tcW w:w="2502" w:type="dxa"/>
          </w:tcPr>
          <w:p w14:paraId="1C9B0E24" w14:textId="77777777" w:rsidR="00832626" w:rsidRPr="00832626" w:rsidRDefault="00832626" w:rsidP="00832626">
            <w:pPr>
              <w:rPr>
                <w:rFonts w:cs="Arial"/>
                <w:szCs w:val="24"/>
              </w:rPr>
            </w:pPr>
            <w:r w:rsidRPr="00832626">
              <w:rPr>
                <w:rStyle w:val="bumpedfont15"/>
                <w:rFonts w:cs="Arial"/>
                <w:szCs w:val="24"/>
              </w:rPr>
              <w:t>Prime 100, cooked meat and vegetable rolls</w:t>
            </w:r>
          </w:p>
        </w:tc>
        <w:tc>
          <w:tcPr>
            <w:tcW w:w="2503" w:type="dxa"/>
          </w:tcPr>
          <w:p w14:paraId="037A4855" w14:textId="7FB98029" w:rsidR="00832626" w:rsidRPr="00832626" w:rsidRDefault="00832626" w:rsidP="001729E0">
            <w:pPr>
              <w:rPr>
                <w:rFonts w:cs="Arial"/>
                <w:szCs w:val="24"/>
              </w:rPr>
            </w:pPr>
            <w:r w:rsidRPr="00832626">
              <w:rPr>
                <w:rFonts w:cs="Arial"/>
                <w:szCs w:val="24"/>
              </w:rPr>
              <w:t xml:space="preserve">¼ </w:t>
            </w:r>
            <w:r w:rsidR="001729E0">
              <w:rPr>
                <w:rFonts w:cs="Arial"/>
                <w:szCs w:val="24"/>
              </w:rPr>
              <w:t>c</w:t>
            </w:r>
            <w:r w:rsidRPr="00832626">
              <w:rPr>
                <w:rFonts w:cs="Arial"/>
                <w:szCs w:val="24"/>
              </w:rPr>
              <w:t>up</w:t>
            </w:r>
          </w:p>
        </w:tc>
        <w:tc>
          <w:tcPr>
            <w:tcW w:w="2503" w:type="dxa"/>
          </w:tcPr>
          <w:p w14:paraId="0535A2C6" w14:textId="21DFB2FD" w:rsidR="00832626" w:rsidRPr="00832626" w:rsidRDefault="00832626" w:rsidP="001729E0">
            <w:pPr>
              <w:rPr>
                <w:rFonts w:cs="Arial"/>
                <w:szCs w:val="24"/>
              </w:rPr>
            </w:pPr>
            <w:r w:rsidRPr="00832626">
              <w:rPr>
                <w:rFonts w:cs="Arial"/>
                <w:szCs w:val="24"/>
              </w:rPr>
              <w:t xml:space="preserve">¼ </w:t>
            </w:r>
            <w:r w:rsidR="001729E0">
              <w:rPr>
                <w:rFonts w:cs="Arial"/>
                <w:szCs w:val="24"/>
              </w:rPr>
              <w:t>c</w:t>
            </w:r>
            <w:r w:rsidRPr="00832626">
              <w:rPr>
                <w:rFonts w:cs="Arial"/>
                <w:szCs w:val="24"/>
              </w:rPr>
              <w:t>up</w:t>
            </w:r>
          </w:p>
        </w:tc>
        <w:tc>
          <w:tcPr>
            <w:tcW w:w="5670" w:type="dxa"/>
          </w:tcPr>
          <w:p w14:paraId="75B23AC0" w14:textId="77777777" w:rsidR="00832626" w:rsidRPr="00832626" w:rsidRDefault="00832626" w:rsidP="00832626">
            <w:pPr>
              <w:pStyle w:val="ListParagraph"/>
              <w:numPr>
                <w:ilvl w:val="0"/>
                <w:numId w:val="3"/>
              </w:numPr>
              <w:spacing w:after="0" w:line="240" w:lineRule="auto"/>
              <w:rPr>
                <w:rStyle w:val="bumpedfont15"/>
                <w:rFonts w:ascii="Arial" w:hAnsi="Arial" w:cs="Arial"/>
                <w:sz w:val="24"/>
                <w:szCs w:val="24"/>
              </w:rPr>
            </w:pPr>
            <w:r w:rsidRPr="00832626">
              <w:rPr>
                <w:rStyle w:val="bumpedfont15"/>
                <w:rFonts w:ascii="Arial" w:hAnsi="Arial" w:cs="Arial"/>
                <w:sz w:val="24"/>
                <w:szCs w:val="24"/>
              </w:rPr>
              <w:t>Any of the cooked variety rolls are acceptable</w:t>
            </w:r>
          </w:p>
          <w:p w14:paraId="5184DA20" w14:textId="77777777" w:rsidR="00832626" w:rsidRPr="00832626" w:rsidRDefault="00832626" w:rsidP="00832626">
            <w:pPr>
              <w:pStyle w:val="ListParagraph"/>
              <w:numPr>
                <w:ilvl w:val="0"/>
                <w:numId w:val="3"/>
              </w:numPr>
              <w:spacing w:after="0" w:line="240" w:lineRule="auto"/>
              <w:rPr>
                <w:rStyle w:val="bumpedfont15"/>
                <w:rFonts w:ascii="Arial" w:hAnsi="Arial" w:cs="Arial"/>
                <w:sz w:val="24"/>
                <w:szCs w:val="24"/>
              </w:rPr>
            </w:pPr>
            <w:r w:rsidRPr="00832626">
              <w:rPr>
                <w:rStyle w:val="bumpedfont15"/>
                <w:rFonts w:ascii="Arial" w:hAnsi="Arial" w:cs="Arial"/>
                <w:sz w:val="24"/>
                <w:szCs w:val="24"/>
              </w:rPr>
              <w:t>It can be purchased from most retail pet stores.</w:t>
            </w:r>
          </w:p>
          <w:p w14:paraId="70B0D98F" w14:textId="77777777" w:rsidR="00832626" w:rsidRPr="00832626" w:rsidRDefault="00832626" w:rsidP="00832626">
            <w:pPr>
              <w:pStyle w:val="ListParagraph"/>
              <w:numPr>
                <w:ilvl w:val="0"/>
                <w:numId w:val="3"/>
              </w:numPr>
              <w:spacing w:after="0" w:line="240" w:lineRule="auto"/>
              <w:rPr>
                <w:rStyle w:val="bumpedfont15"/>
                <w:rFonts w:ascii="Arial" w:hAnsi="Arial" w:cs="Arial"/>
                <w:sz w:val="24"/>
                <w:szCs w:val="24"/>
              </w:rPr>
            </w:pPr>
            <w:r w:rsidRPr="00832626">
              <w:rPr>
                <w:rStyle w:val="bumpedfont15"/>
                <w:rFonts w:ascii="Arial" w:hAnsi="Arial" w:cs="Arial"/>
                <w:sz w:val="24"/>
                <w:szCs w:val="24"/>
              </w:rPr>
              <w:t>Must be kept refrigerated.</w:t>
            </w:r>
          </w:p>
          <w:p w14:paraId="4B973E48" w14:textId="77777777" w:rsidR="00832626" w:rsidRPr="00832626" w:rsidRDefault="00832626" w:rsidP="00832626">
            <w:pPr>
              <w:pStyle w:val="ListParagraph"/>
              <w:numPr>
                <w:ilvl w:val="0"/>
                <w:numId w:val="3"/>
              </w:numPr>
              <w:spacing w:after="0" w:line="240" w:lineRule="auto"/>
              <w:rPr>
                <w:rStyle w:val="bumpedfont15"/>
                <w:rFonts w:ascii="Arial" w:hAnsi="Arial" w:cs="Arial"/>
                <w:sz w:val="24"/>
                <w:szCs w:val="24"/>
              </w:rPr>
            </w:pPr>
            <w:r w:rsidRPr="00832626">
              <w:rPr>
                <w:rStyle w:val="bumpedfont15"/>
                <w:rFonts w:ascii="Arial" w:hAnsi="Arial" w:cs="Arial"/>
                <w:sz w:val="24"/>
                <w:szCs w:val="24"/>
              </w:rPr>
              <w:t xml:space="preserve">It can be chopped up and stored in the freezer in zip-lock bags ready for a training session. </w:t>
            </w:r>
          </w:p>
          <w:p w14:paraId="043D2966" w14:textId="77777777" w:rsidR="00832626" w:rsidRPr="00832626" w:rsidRDefault="00832626" w:rsidP="00832626">
            <w:pPr>
              <w:pStyle w:val="ListParagraph"/>
              <w:numPr>
                <w:ilvl w:val="0"/>
                <w:numId w:val="3"/>
              </w:numPr>
              <w:spacing w:after="0" w:line="240" w:lineRule="auto"/>
              <w:rPr>
                <w:rFonts w:ascii="Arial" w:hAnsi="Arial" w:cs="Arial"/>
                <w:sz w:val="24"/>
                <w:szCs w:val="24"/>
              </w:rPr>
            </w:pPr>
            <w:r w:rsidRPr="00832626">
              <w:rPr>
                <w:rStyle w:val="bumpedfont15"/>
                <w:rFonts w:ascii="Arial" w:hAnsi="Arial" w:cs="Arial"/>
                <w:sz w:val="24"/>
                <w:szCs w:val="24"/>
              </w:rPr>
              <w:t>Use a permanent marker to date the bags, and store for up to 3 months in the freezer</w:t>
            </w:r>
          </w:p>
        </w:tc>
      </w:tr>
      <w:tr w:rsidR="001729E0" w:rsidRPr="00832626" w14:paraId="6BB12769" w14:textId="77777777" w:rsidTr="001729E0">
        <w:tc>
          <w:tcPr>
            <w:tcW w:w="2502" w:type="dxa"/>
          </w:tcPr>
          <w:p w14:paraId="2AF8C3F6" w14:textId="77777777" w:rsidR="00832626" w:rsidRPr="00832626" w:rsidRDefault="00832626" w:rsidP="00832626">
            <w:pPr>
              <w:rPr>
                <w:rFonts w:cs="Arial"/>
                <w:szCs w:val="24"/>
              </w:rPr>
            </w:pPr>
            <w:r w:rsidRPr="00832626">
              <w:rPr>
                <w:rStyle w:val="bumpedfont15"/>
                <w:rFonts w:cs="Arial"/>
                <w:szCs w:val="24"/>
              </w:rPr>
              <w:t>Chicken Breast (cooked)</w:t>
            </w:r>
          </w:p>
        </w:tc>
        <w:tc>
          <w:tcPr>
            <w:tcW w:w="2503" w:type="dxa"/>
          </w:tcPr>
          <w:p w14:paraId="248275EE" w14:textId="25FE6C77" w:rsidR="00832626" w:rsidRPr="00832626" w:rsidRDefault="00832626" w:rsidP="001729E0">
            <w:pPr>
              <w:rPr>
                <w:rFonts w:cs="Arial"/>
                <w:szCs w:val="24"/>
              </w:rPr>
            </w:pPr>
            <w:r w:rsidRPr="00832626">
              <w:rPr>
                <w:rFonts w:cs="Arial"/>
                <w:szCs w:val="24"/>
              </w:rPr>
              <w:t xml:space="preserve">¼ </w:t>
            </w:r>
            <w:r w:rsidR="001729E0">
              <w:rPr>
                <w:rFonts w:cs="Arial"/>
                <w:szCs w:val="24"/>
              </w:rPr>
              <w:t>c</w:t>
            </w:r>
            <w:r w:rsidRPr="00832626">
              <w:rPr>
                <w:rFonts w:cs="Arial"/>
                <w:szCs w:val="24"/>
              </w:rPr>
              <w:t>up</w:t>
            </w:r>
          </w:p>
        </w:tc>
        <w:tc>
          <w:tcPr>
            <w:tcW w:w="2503" w:type="dxa"/>
          </w:tcPr>
          <w:p w14:paraId="3BF302D4" w14:textId="7050389A" w:rsidR="00832626" w:rsidRPr="00832626" w:rsidRDefault="00832626" w:rsidP="001729E0">
            <w:pPr>
              <w:rPr>
                <w:rFonts w:cs="Arial"/>
                <w:szCs w:val="24"/>
              </w:rPr>
            </w:pPr>
            <w:r w:rsidRPr="00832626">
              <w:rPr>
                <w:rFonts w:cs="Arial"/>
                <w:szCs w:val="24"/>
              </w:rPr>
              <w:t xml:space="preserve">¼ </w:t>
            </w:r>
            <w:r w:rsidR="001729E0">
              <w:rPr>
                <w:rFonts w:cs="Arial"/>
                <w:szCs w:val="24"/>
              </w:rPr>
              <w:t>c</w:t>
            </w:r>
            <w:r w:rsidRPr="00832626">
              <w:rPr>
                <w:rFonts w:cs="Arial"/>
                <w:szCs w:val="24"/>
              </w:rPr>
              <w:t>up</w:t>
            </w:r>
          </w:p>
        </w:tc>
        <w:tc>
          <w:tcPr>
            <w:tcW w:w="5670" w:type="dxa"/>
          </w:tcPr>
          <w:p w14:paraId="74C050E9" w14:textId="77777777" w:rsidR="00832626" w:rsidRPr="00832626" w:rsidRDefault="00832626" w:rsidP="00832626">
            <w:pPr>
              <w:pStyle w:val="ListParagraph"/>
              <w:numPr>
                <w:ilvl w:val="0"/>
                <w:numId w:val="3"/>
              </w:numPr>
              <w:spacing w:after="0" w:line="240" w:lineRule="auto"/>
              <w:rPr>
                <w:rStyle w:val="bumpedfont15"/>
                <w:rFonts w:ascii="Arial" w:hAnsi="Arial" w:cs="Arial"/>
                <w:sz w:val="24"/>
                <w:szCs w:val="24"/>
              </w:rPr>
            </w:pPr>
            <w:r w:rsidRPr="00832626">
              <w:rPr>
                <w:rStyle w:val="bumpedfont15"/>
                <w:rFonts w:ascii="Arial" w:hAnsi="Arial" w:cs="Arial"/>
                <w:sz w:val="24"/>
                <w:szCs w:val="24"/>
              </w:rPr>
              <w:t xml:space="preserve">Chicken can be cooked, cooled, chopped up, and then (like the Roll), stored in the freezer for up to 3 months. </w:t>
            </w:r>
          </w:p>
          <w:p w14:paraId="10ECE8F1" w14:textId="77777777" w:rsidR="00832626" w:rsidRPr="00832626" w:rsidRDefault="00832626" w:rsidP="00832626">
            <w:pPr>
              <w:pStyle w:val="ListParagraph"/>
              <w:numPr>
                <w:ilvl w:val="0"/>
                <w:numId w:val="3"/>
              </w:numPr>
              <w:spacing w:after="0" w:line="240" w:lineRule="auto"/>
              <w:rPr>
                <w:rFonts w:ascii="Arial" w:hAnsi="Arial" w:cs="Arial"/>
                <w:sz w:val="24"/>
                <w:szCs w:val="24"/>
              </w:rPr>
            </w:pPr>
            <w:r w:rsidRPr="00832626">
              <w:rPr>
                <w:rStyle w:val="bumpedfont15"/>
                <w:rFonts w:ascii="Arial" w:hAnsi="Arial" w:cs="Arial"/>
                <w:sz w:val="24"/>
                <w:szCs w:val="24"/>
              </w:rPr>
              <w:t xml:space="preserve">Ensure only clean utensils are used for the cooked meat. </w:t>
            </w:r>
          </w:p>
        </w:tc>
      </w:tr>
      <w:tr w:rsidR="001729E0" w:rsidRPr="00832626" w14:paraId="553E9B07" w14:textId="77777777" w:rsidTr="001729E0">
        <w:tc>
          <w:tcPr>
            <w:tcW w:w="2502" w:type="dxa"/>
          </w:tcPr>
          <w:p w14:paraId="0641DA63" w14:textId="77777777" w:rsidR="00832626" w:rsidRPr="00832626" w:rsidRDefault="00832626" w:rsidP="00832626">
            <w:pPr>
              <w:rPr>
                <w:rFonts w:cs="Arial"/>
                <w:szCs w:val="24"/>
              </w:rPr>
            </w:pPr>
            <w:r w:rsidRPr="00832626">
              <w:rPr>
                <w:rFonts w:cs="Arial"/>
                <w:szCs w:val="24"/>
              </w:rPr>
              <w:t>Carrot</w:t>
            </w:r>
          </w:p>
        </w:tc>
        <w:tc>
          <w:tcPr>
            <w:tcW w:w="2503" w:type="dxa"/>
          </w:tcPr>
          <w:p w14:paraId="2763C987" w14:textId="4C78329A" w:rsidR="00832626" w:rsidRPr="00832626" w:rsidRDefault="00832626" w:rsidP="001729E0">
            <w:pPr>
              <w:rPr>
                <w:rFonts w:cs="Arial"/>
                <w:szCs w:val="24"/>
              </w:rPr>
            </w:pPr>
            <w:r w:rsidRPr="00832626">
              <w:rPr>
                <w:rFonts w:cs="Arial"/>
                <w:szCs w:val="24"/>
              </w:rPr>
              <w:t xml:space="preserve">1 </w:t>
            </w:r>
            <w:r w:rsidR="001729E0">
              <w:rPr>
                <w:rFonts w:cs="Arial"/>
                <w:szCs w:val="24"/>
              </w:rPr>
              <w:t>c</w:t>
            </w:r>
            <w:r w:rsidRPr="00832626">
              <w:rPr>
                <w:rFonts w:cs="Arial"/>
                <w:szCs w:val="24"/>
              </w:rPr>
              <w:t>arrot</w:t>
            </w:r>
          </w:p>
        </w:tc>
        <w:tc>
          <w:tcPr>
            <w:tcW w:w="2503" w:type="dxa"/>
          </w:tcPr>
          <w:p w14:paraId="3A371769" w14:textId="77777777" w:rsidR="00832626" w:rsidRPr="00832626" w:rsidRDefault="00832626" w:rsidP="00832626">
            <w:pPr>
              <w:rPr>
                <w:rFonts w:cs="Arial"/>
                <w:szCs w:val="24"/>
              </w:rPr>
            </w:pPr>
          </w:p>
          <w:p w14:paraId="6E89E90A" w14:textId="77777777" w:rsidR="00832626" w:rsidRPr="00832626" w:rsidRDefault="00832626" w:rsidP="00832626">
            <w:pPr>
              <w:rPr>
                <w:rFonts w:cs="Arial"/>
                <w:szCs w:val="24"/>
              </w:rPr>
            </w:pPr>
            <w:r w:rsidRPr="00832626">
              <w:rPr>
                <w:rFonts w:cs="Arial"/>
                <w:szCs w:val="24"/>
              </w:rPr>
              <w:br/>
              <w:t>-</w:t>
            </w:r>
          </w:p>
        </w:tc>
        <w:tc>
          <w:tcPr>
            <w:tcW w:w="5670" w:type="dxa"/>
          </w:tcPr>
          <w:p w14:paraId="3BBE12EE" w14:textId="77777777" w:rsidR="00832626" w:rsidRPr="00832626" w:rsidRDefault="00832626" w:rsidP="00832626">
            <w:pPr>
              <w:pStyle w:val="ListParagraph"/>
              <w:numPr>
                <w:ilvl w:val="0"/>
                <w:numId w:val="4"/>
              </w:numPr>
              <w:spacing w:after="0" w:line="240" w:lineRule="auto"/>
              <w:rPr>
                <w:rStyle w:val="bumpedfont15"/>
                <w:rFonts w:ascii="Arial" w:hAnsi="Arial" w:cs="Arial"/>
                <w:sz w:val="24"/>
                <w:szCs w:val="24"/>
              </w:rPr>
            </w:pPr>
            <w:r w:rsidRPr="00832626">
              <w:rPr>
                <w:rStyle w:val="bumpedfont15"/>
                <w:rFonts w:ascii="Arial" w:hAnsi="Arial" w:cs="Arial"/>
                <w:sz w:val="24"/>
                <w:szCs w:val="24"/>
              </w:rPr>
              <w:t>Carrot can be chopped up and used as training treats or delivered whole as an enrichment item.</w:t>
            </w:r>
          </w:p>
          <w:p w14:paraId="05E8F654" w14:textId="77777777" w:rsidR="00832626" w:rsidRPr="00832626" w:rsidRDefault="00832626" w:rsidP="00832626">
            <w:pPr>
              <w:pStyle w:val="ListParagraph"/>
              <w:numPr>
                <w:ilvl w:val="0"/>
                <w:numId w:val="4"/>
              </w:numPr>
              <w:spacing w:after="0" w:line="240" w:lineRule="auto"/>
              <w:rPr>
                <w:rFonts w:ascii="Arial" w:hAnsi="Arial" w:cs="Arial"/>
                <w:sz w:val="24"/>
                <w:szCs w:val="24"/>
              </w:rPr>
            </w:pPr>
            <w:r w:rsidRPr="00832626">
              <w:rPr>
                <w:rStyle w:val="bumpedfont15"/>
                <w:rFonts w:ascii="Arial" w:hAnsi="Arial" w:cs="Arial"/>
                <w:sz w:val="24"/>
                <w:szCs w:val="24"/>
              </w:rPr>
              <w:t>Circular pieces can be strung onto twine and hung between a door frame for supervised enrichment</w:t>
            </w:r>
          </w:p>
        </w:tc>
      </w:tr>
      <w:tr w:rsidR="001729E0" w:rsidRPr="00832626" w14:paraId="695FF554" w14:textId="77777777" w:rsidTr="001729E0">
        <w:tc>
          <w:tcPr>
            <w:tcW w:w="2502" w:type="dxa"/>
          </w:tcPr>
          <w:p w14:paraId="5DCE4351" w14:textId="77777777" w:rsidR="00832626" w:rsidRPr="00832626" w:rsidRDefault="00832626" w:rsidP="00832626">
            <w:pPr>
              <w:rPr>
                <w:rFonts w:cs="Arial"/>
                <w:szCs w:val="24"/>
              </w:rPr>
            </w:pPr>
            <w:r w:rsidRPr="00832626">
              <w:rPr>
                <w:rFonts w:cs="Arial"/>
                <w:szCs w:val="24"/>
              </w:rPr>
              <w:t>Apple</w:t>
            </w:r>
          </w:p>
        </w:tc>
        <w:tc>
          <w:tcPr>
            <w:tcW w:w="2503" w:type="dxa"/>
          </w:tcPr>
          <w:p w14:paraId="4CF96A38" w14:textId="00F25610" w:rsidR="00832626" w:rsidRPr="00832626" w:rsidRDefault="00832626" w:rsidP="001729E0">
            <w:pPr>
              <w:rPr>
                <w:rFonts w:cs="Arial"/>
                <w:szCs w:val="24"/>
              </w:rPr>
            </w:pPr>
            <w:r w:rsidRPr="00832626">
              <w:rPr>
                <w:rFonts w:cs="Arial"/>
                <w:szCs w:val="24"/>
              </w:rPr>
              <w:t xml:space="preserve">½ </w:t>
            </w:r>
            <w:r w:rsidR="001729E0">
              <w:rPr>
                <w:rFonts w:cs="Arial"/>
                <w:szCs w:val="24"/>
              </w:rPr>
              <w:t>a</w:t>
            </w:r>
            <w:r w:rsidRPr="00832626">
              <w:rPr>
                <w:rFonts w:cs="Arial"/>
                <w:szCs w:val="24"/>
              </w:rPr>
              <w:t>pple</w:t>
            </w:r>
          </w:p>
        </w:tc>
        <w:tc>
          <w:tcPr>
            <w:tcW w:w="2503" w:type="dxa"/>
          </w:tcPr>
          <w:p w14:paraId="176CC07C" w14:textId="77777777" w:rsidR="00832626" w:rsidRPr="00832626" w:rsidRDefault="00832626" w:rsidP="00832626">
            <w:pPr>
              <w:rPr>
                <w:rFonts w:cs="Arial"/>
                <w:szCs w:val="24"/>
              </w:rPr>
            </w:pPr>
          </w:p>
          <w:p w14:paraId="42211C3B" w14:textId="77777777" w:rsidR="00832626" w:rsidRPr="00832626" w:rsidRDefault="00832626" w:rsidP="00832626">
            <w:pPr>
              <w:rPr>
                <w:rFonts w:cs="Arial"/>
                <w:szCs w:val="24"/>
              </w:rPr>
            </w:pPr>
            <w:r w:rsidRPr="00832626">
              <w:rPr>
                <w:rFonts w:cs="Arial"/>
                <w:szCs w:val="24"/>
              </w:rPr>
              <w:t>-</w:t>
            </w:r>
          </w:p>
        </w:tc>
        <w:tc>
          <w:tcPr>
            <w:tcW w:w="5670" w:type="dxa"/>
          </w:tcPr>
          <w:p w14:paraId="0B44CC58" w14:textId="77777777" w:rsidR="00832626" w:rsidRPr="00832626" w:rsidRDefault="00832626" w:rsidP="00832626">
            <w:pPr>
              <w:pStyle w:val="ListParagraph"/>
              <w:numPr>
                <w:ilvl w:val="0"/>
                <w:numId w:val="4"/>
              </w:numPr>
              <w:spacing w:after="0" w:line="240" w:lineRule="auto"/>
              <w:rPr>
                <w:rFonts w:ascii="Arial" w:hAnsi="Arial" w:cs="Arial"/>
                <w:sz w:val="24"/>
                <w:szCs w:val="24"/>
              </w:rPr>
            </w:pPr>
            <w:r w:rsidRPr="00832626">
              <w:rPr>
                <w:rStyle w:val="bumpedfont15"/>
                <w:rFonts w:ascii="Arial" w:hAnsi="Arial" w:cs="Arial"/>
                <w:sz w:val="24"/>
                <w:szCs w:val="24"/>
              </w:rPr>
              <w:t xml:space="preserve">Apple can be chopped up and used as training treats or put in enrichment items like </w:t>
            </w:r>
            <w:proofErr w:type="spellStart"/>
            <w:r w:rsidRPr="00832626">
              <w:rPr>
                <w:rStyle w:val="bumpedfont15"/>
                <w:rFonts w:ascii="Arial" w:hAnsi="Arial" w:cs="Arial"/>
                <w:sz w:val="24"/>
                <w:szCs w:val="24"/>
              </w:rPr>
              <w:t>Kongs</w:t>
            </w:r>
            <w:r w:rsidRPr="00832626">
              <w:rPr>
                <w:rStyle w:val="bumpedfont15"/>
                <w:rFonts w:ascii="Arial" w:hAnsi="Arial" w:cs="Arial"/>
                <w:sz w:val="24"/>
                <w:szCs w:val="24"/>
                <w:vertAlign w:val="superscript"/>
              </w:rPr>
              <w:t>TM</w:t>
            </w:r>
            <w:proofErr w:type="spellEnd"/>
            <w:r w:rsidRPr="00832626">
              <w:rPr>
                <w:rStyle w:val="bumpedfont15"/>
                <w:rFonts w:ascii="Arial" w:hAnsi="Arial" w:cs="Arial"/>
                <w:sz w:val="24"/>
                <w:szCs w:val="24"/>
              </w:rPr>
              <w:t>.</w:t>
            </w:r>
          </w:p>
        </w:tc>
      </w:tr>
      <w:tr w:rsidR="001729E0" w:rsidRPr="00832626" w14:paraId="1C084587" w14:textId="77777777" w:rsidTr="001729E0">
        <w:tc>
          <w:tcPr>
            <w:tcW w:w="2502" w:type="dxa"/>
          </w:tcPr>
          <w:p w14:paraId="21537B8C" w14:textId="77777777" w:rsidR="00832626" w:rsidRPr="00832626" w:rsidRDefault="00832626" w:rsidP="00832626">
            <w:pPr>
              <w:rPr>
                <w:rFonts w:cs="Arial"/>
                <w:szCs w:val="24"/>
              </w:rPr>
            </w:pPr>
            <w:r w:rsidRPr="00832626">
              <w:rPr>
                <w:rFonts w:cs="Arial"/>
                <w:szCs w:val="24"/>
              </w:rPr>
              <w:t>Pear</w:t>
            </w:r>
          </w:p>
        </w:tc>
        <w:tc>
          <w:tcPr>
            <w:tcW w:w="2503" w:type="dxa"/>
          </w:tcPr>
          <w:p w14:paraId="1AB77025" w14:textId="6EF3D91B" w:rsidR="00832626" w:rsidRPr="00832626" w:rsidRDefault="00832626" w:rsidP="001729E0">
            <w:pPr>
              <w:rPr>
                <w:rFonts w:cs="Arial"/>
                <w:szCs w:val="24"/>
              </w:rPr>
            </w:pPr>
            <w:r w:rsidRPr="00832626">
              <w:rPr>
                <w:rFonts w:cs="Arial"/>
                <w:szCs w:val="24"/>
              </w:rPr>
              <w:t xml:space="preserve">½ </w:t>
            </w:r>
            <w:r w:rsidR="001729E0">
              <w:rPr>
                <w:rFonts w:cs="Arial"/>
                <w:szCs w:val="24"/>
              </w:rPr>
              <w:t>p</w:t>
            </w:r>
            <w:r w:rsidRPr="00832626">
              <w:rPr>
                <w:rFonts w:cs="Arial"/>
                <w:szCs w:val="24"/>
              </w:rPr>
              <w:t>ear</w:t>
            </w:r>
          </w:p>
        </w:tc>
        <w:tc>
          <w:tcPr>
            <w:tcW w:w="2503" w:type="dxa"/>
          </w:tcPr>
          <w:p w14:paraId="0A55FD75" w14:textId="77777777" w:rsidR="00832626" w:rsidRPr="00832626" w:rsidRDefault="00832626" w:rsidP="00832626">
            <w:pPr>
              <w:rPr>
                <w:rFonts w:cs="Arial"/>
                <w:szCs w:val="24"/>
              </w:rPr>
            </w:pPr>
          </w:p>
          <w:p w14:paraId="1FE925F5" w14:textId="77777777" w:rsidR="00832626" w:rsidRPr="00832626" w:rsidRDefault="00832626" w:rsidP="00832626">
            <w:pPr>
              <w:rPr>
                <w:rFonts w:cs="Arial"/>
                <w:szCs w:val="24"/>
              </w:rPr>
            </w:pPr>
            <w:r w:rsidRPr="00832626">
              <w:rPr>
                <w:rFonts w:cs="Arial"/>
                <w:szCs w:val="24"/>
              </w:rPr>
              <w:t>-</w:t>
            </w:r>
          </w:p>
        </w:tc>
        <w:tc>
          <w:tcPr>
            <w:tcW w:w="5670" w:type="dxa"/>
          </w:tcPr>
          <w:p w14:paraId="4E61E12C" w14:textId="77777777" w:rsidR="00832626" w:rsidRPr="00832626" w:rsidRDefault="00832626" w:rsidP="00832626">
            <w:pPr>
              <w:pStyle w:val="ListParagraph"/>
              <w:numPr>
                <w:ilvl w:val="0"/>
                <w:numId w:val="4"/>
              </w:numPr>
              <w:spacing w:after="0" w:line="240" w:lineRule="auto"/>
              <w:rPr>
                <w:rStyle w:val="bumpedfont15"/>
                <w:rFonts w:ascii="Arial" w:hAnsi="Arial" w:cs="Arial"/>
                <w:sz w:val="24"/>
                <w:szCs w:val="24"/>
              </w:rPr>
            </w:pPr>
            <w:r w:rsidRPr="00832626">
              <w:rPr>
                <w:rStyle w:val="bumpedfont15"/>
                <w:rFonts w:ascii="Arial" w:hAnsi="Arial" w:cs="Arial"/>
                <w:sz w:val="24"/>
                <w:szCs w:val="24"/>
              </w:rPr>
              <w:t xml:space="preserve">Pear can be chopped up and used as training treats or put in enrichment items like </w:t>
            </w:r>
            <w:proofErr w:type="spellStart"/>
            <w:r w:rsidRPr="00832626">
              <w:rPr>
                <w:rStyle w:val="bumpedfont15"/>
                <w:rFonts w:ascii="Arial" w:hAnsi="Arial" w:cs="Arial"/>
                <w:sz w:val="24"/>
                <w:szCs w:val="24"/>
              </w:rPr>
              <w:t>Kongs</w:t>
            </w:r>
            <w:r w:rsidRPr="00832626">
              <w:rPr>
                <w:rStyle w:val="bumpedfont15"/>
                <w:rFonts w:ascii="Arial" w:hAnsi="Arial" w:cs="Arial"/>
                <w:sz w:val="24"/>
                <w:szCs w:val="24"/>
                <w:vertAlign w:val="superscript"/>
              </w:rPr>
              <w:t>TM</w:t>
            </w:r>
            <w:proofErr w:type="spellEnd"/>
            <w:r w:rsidRPr="00832626">
              <w:rPr>
                <w:rStyle w:val="bumpedfont15"/>
                <w:rFonts w:ascii="Arial" w:hAnsi="Arial" w:cs="Arial"/>
                <w:sz w:val="24"/>
                <w:szCs w:val="24"/>
              </w:rPr>
              <w:t>.</w:t>
            </w:r>
          </w:p>
        </w:tc>
      </w:tr>
      <w:tr w:rsidR="001729E0" w:rsidRPr="00832626" w14:paraId="7E0F2A8C" w14:textId="77777777" w:rsidTr="001729E0">
        <w:tc>
          <w:tcPr>
            <w:tcW w:w="2502" w:type="dxa"/>
          </w:tcPr>
          <w:p w14:paraId="04601F24" w14:textId="77777777" w:rsidR="00832626" w:rsidRPr="00832626" w:rsidRDefault="00832626" w:rsidP="00832626">
            <w:pPr>
              <w:rPr>
                <w:rFonts w:cs="Arial"/>
                <w:szCs w:val="24"/>
              </w:rPr>
            </w:pPr>
          </w:p>
          <w:p w14:paraId="76976C69" w14:textId="77777777" w:rsidR="00832626" w:rsidRPr="00832626" w:rsidRDefault="00832626" w:rsidP="00832626">
            <w:pPr>
              <w:rPr>
                <w:rFonts w:cs="Arial"/>
                <w:szCs w:val="24"/>
              </w:rPr>
            </w:pPr>
            <w:r w:rsidRPr="00832626">
              <w:rPr>
                <w:rFonts w:cs="Arial"/>
                <w:szCs w:val="24"/>
              </w:rPr>
              <w:t>Zucchini</w:t>
            </w:r>
          </w:p>
        </w:tc>
        <w:tc>
          <w:tcPr>
            <w:tcW w:w="2503" w:type="dxa"/>
          </w:tcPr>
          <w:p w14:paraId="2A26EB29" w14:textId="77777777" w:rsidR="00832626" w:rsidRPr="00832626" w:rsidRDefault="00832626" w:rsidP="00832626">
            <w:pPr>
              <w:rPr>
                <w:rFonts w:cs="Arial"/>
                <w:szCs w:val="24"/>
              </w:rPr>
            </w:pPr>
          </w:p>
          <w:p w14:paraId="321856D7" w14:textId="77777777" w:rsidR="00832626" w:rsidRPr="00832626" w:rsidRDefault="00832626" w:rsidP="00832626">
            <w:pPr>
              <w:rPr>
                <w:rFonts w:cs="Arial"/>
                <w:szCs w:val="24"/>
              </w:rPr>
            </w:pPr>
            <w:r w:rsidRPr="00832626">
              <w:rPr>
                <w:rFonts w:cs="Arial"/>
                <w:szCs w:val="24"/>
              </w:rPr>
              <w:t>3/4 of a cup, cubed</w:t>
            </w:r>
          </w:p>
        </w:tc>
        <w:tc>
          <w:tcPr>
            <w:tcW w:w="2503" w:type="dxa"/>
          </w:tcPr>
          <w:p w14:paraId="6AC852DD" w14:textId="77777777" w:rsidR="00832626" w:rsidRPr="00832626" w:rsidRDefault="00832626" w:rsidP="00832626">
            <w:pPr>
              <w:rPr>
                <w:rFonts w:cs="Arial"/>
                <w:szCs w:val="24"/>
              </w:rPr>
            </w:pPr>
          </w:p>
          <w:p w14:paraId="221FE38B" w14:textId="77777777" w:rsidR="00832626" w:rsidRPr="00832626" w:rsidRDefault="00832626" w:rsidP="00832626">
            <w:pPr>
              <w:rPr>
                <w:rFonts w:cs="Arial"/>
                <w:szCs w:val="24"/>
              </w:rPr>
            </w:pPr>
            <w:r w:rsidRPr="00832626">
              <w:rPr>
                <w:rFonts w:cs="Arial"/>
                <w:szCs w:val="24"/>
              </w:rPr>
              <w:t>-</w:t>
            </w:r>
          </w:p>
        </w:tc>
        <w:tc>
          <w:tcPr>
            <w:tcW w:w="5670" w:type="dxa"/>
          </w:tcPr>
          <w:p w14:paraId="3C691DB1" w14:textId="77777777" w:rsidR="00832626" w:rsidRPr="00832626" w:rsidRDefault="00832626" w:rsidP="00832626">
            <w:pPr>
              <w:pStyle w:val="ListParagraph"/>
              <w:numPr>
                <w:ilvl w:val="0"/>
                <w:numId w:val="4"/>
              </w:numPr>
              <w:spacing w:after="0" w:line="240" w:lineRule="auto"/>
              <w:rPr>
                <w:rStyle w:val="bumpedfont15"/>
                <w:rFonts w:ascii="Arial" w:hAnsi="Arial" w:cs="Arial"/>
                <w:sz w:val="24"/>
                <w:szCs w:val="24"/>
              </w:rPr>
            </w:pPr>
            <w:r w:rsidRPr="00832626">
              <w:rPr>
                <w:rStyle w:val="bumpedfont15"/>
                <w:rFonts w:ascii="Arial" w:hAnsi="Arial" w:cs="Arial"/>
                <w:sz w:val="24"/>
                <w:szCs w:val="24"/>
              </w:rPr>
              <w:t>Cooked</w:t>
            </w:r>
          </w:p>
          <w:p w14:paraId="27A4F31B" w14:textId="77777777" w:rsidR="00832626" w:rsidRPr="00832626" w:rsidRDefault="00832626" w:rsidP="00832626">
            <w:pPr>
              <w:pStyle w:val="ListParagraph"/>
              <w:numPr>
                <w:ilvl w:val="0"/>
                <w:numId w:val="4"/>
              </w:numPr>
              <w:spacing w:after="0" w:line="240" w:lineRule="auto"/>
              <w:rPr>
                <w:rFonts w:ascii="Arial" w:hAnsi="Arial" w:cs="Arial"/>
                <w:sz w:val="24"/>
                <w:szCs w:val="24"/>
              </w:rPr>
            </w:pPr>
            <w:r w:rsidRPr="00832626">
              <w:rPr>
                <w:rStyle w:val="bumpedfont15"/>
                <w:rFonts w:ascii="Arial" w:hAnsi="Arial" w:cs="Arial"/>
                <w:sz w:val="24"/>
                <w:szCs w:val="24"/>
              </w:rPr>
              <w:lastRenderedPageBreak/>
              <w:t xml:space="preserve">Zucchini can be chopped up and used as training treats or put in enrichment items like </w:t>
            </w:r>
            <w:proofErr w:type="spellStart"/>
            <w:r w:rsidRPr="00832626">
              <w:rPr>
                <w:rStyle w:val="bumpedfont15"/>
                <w:rFonts w:ascii="Arial" w:hAnsi="Arial" w:cs="Arial"/>
                <w:sz w:val="24"/>
                <w:szCs w:val="24"/>
              </w:rPr>
              <w:t>Kongs</w:t>
            </w:r>
            <w:r w:rsidRPr="00832626">
              <w:rPr>
                <w:rStyle w:val="bumpedfont15"/>
                <w:rFonts w:ascii="Arial" w:hAnsi="Arial" w:cs="Arial"/>
                <w:sz w:val="24"/>
                <w:szCs w:val="24"/>
                <w:vertAlign w:val="superscript"/>
              </w:rPr>
              <w:t>TM</w:t>
            </w:r>
            <w:proofErr w:type="spellEnd"/>
            <w:r w:rsidRPr="00832626">
              <w:rPr>
                <w:rStyle w:val="bumpedfont15"/>
                <w:rFonts w:ascii="Arial" w:hAnsi="Arial" w:cs="Arial"/>
                <w:sz w:val="24"/>
                <w:szCs w:val="24"/>
              </w:rPr>
              <w:t>.</w:t>
            </w:r>
          </w:p>
        </w:tc>
      </w:tr>
      <w:tr w:rsidR="001729E0" w:rsidRPr="00832626" w14:paraId="627CA96C" w14:textId="77777777" w:rsidTr="001729E0">
        <w:tc>
          <w:tcPr>
            <w:tcW w:w="2502" w:type="dxa"/>
          </w:tcPr>
          <w:p w14:paraId="26E03199" w14:textId="77777777" w:rsidR="00832626" w:rsidRPr="00832626" w:rsidRDefault="00832626" w:rsidP="00832626">
            <w:pPr>
              <w:rPr>
                <w:rFonts w:cs="Arial"/>
                <w:szCs w:val="24"/>
              </w:rPr>
            </w:pPr>
            <w:r w:rsidRPr="00832626">
              <w:rPr>
                <w:rFonts w:cs="Arial"/>
                <w:szCs w:val="24"/>
              </w:rPr>
              <w:lastRenderedPageBreak/>
              <w:t>Butternut pumpkin</w:t>
            </w:r>
          </w:p>
        </w:tc>
        <w:tc>
          <w:tcPr>
            <w:tcW w:w="2503" w:type="dxa"/>
          </w:tcPr>
          <w:p w14:paraId="01DB946D" w14:textId="77777777" w:rsidR="00832626" w:rsidRPr="00832626" w:rsidRDefault="00832626" w:rsidP="00832626">
            <w:pPr>
              <w:rPr>
                <w:rFonts w:cs="Arial"/>
                <w:szCs w:val="24"/>
              </w:rPr>
            </w:pPr>
            <w:r w:rsidRPr="00832626">
              <w:rPr>
                <w:rFonts w:cs="Arial"/>
                <w:szCs w:val="24"/>
              </w:rPr>
              <w:t>¼ cup, cubed</w:t>
            </w:r>
          </w:p>
        </w:tc>
        <w:tc>
          <w:tcPr>
            <w:tcW w:w="2503" w:type="dxa"/>
          </w:tcPr>
          <w:p w14:paraId="5FD9C4E8" w14:textId="77777777" w:rsidR="00832626" w:rsidRPr="00832626" w:rsidRDefault="00832626" w:rsidP="00832626">
            <w:pPr>
              <w:rPr>
                <w:rFonts w:cs="Arial"/>
                <w:szCs w:val="24"/>
              </w:rPr>
            </w:pPr>
          </w:p>
          <w:p w14:paraId="4063D1AC" w14:textId="77777777" w:rsidR="00832626" w:rsidRPr="00832626" w:rsidRDefault="00832626" w:rsidP="00832626">
            <w:pPr>
              <w:rPr>
                <w:rFonts w:cs="Arial"/>
                <w:szCs w:val="24"/>
              </w:rPr>
            </w:pPr>
            <w:r w:rsidRPr="00832626">
              <w:rPr>
                <w:rFonts w:cs="Arial"/>
                <w:szCs w:val="24"/>
              </w:rPr>
              <w:t>-</w:t>
            </w:r>
          </w:p>
        </w:tc>
        <w:tc>
          <w:tcPr>
            <w:tcW w:w="5670" w:type="dxa"/>
          </w:tcPr>
          <w:p w14:paraId="506F98B6" w14:textId="77777777" w:rsidR="00832626" w:rsidRPr="00832626" w:rsidRDefault="00832626" w:rsidP="00832626">
            <w:pPr>
              <w:pStyle w:val="ListParagraph"/>
              <w:numPr>
                <w:ilvl w:val="0"/>
                <w:numId w:val="5"/>
              </w:numPr>
              <w:spacing w:after="0" w:line="240" w:lineRule="auto"/>
              <w:rPr>
                <w:rFonts w:ascii="Arial" w:hAnsi="Arial" w:cs="Arial"/>
                <w:sz w:val="24"/>
                <w:szCs w:val="24"/>
              </w:rPr>
            </w:pPr>
            <w:r w:rsidRPr="00832626">
              <w:rPr>
                <w:rFonts w:ascii="Arial" w:hAnsi="Arial" w:cs="Arial"/>
                <w:sz w:val="24"/>
                <w:szCs w:val="24"/>
              </w:rPr>
              <w:t>Cooked</w:t>
            </w:r>
          </w:p>
          <w:p w14:paraId="6442672A" w14:textId="77777777" w:rsidR="00832626" w:rsidRPr="00832626" w:rsidRDefault="00832626" w:rsidP="00832626">
            <w:pPr>
              <w:pStyle w:val="ListParagraph"/>
              <w:numPr>
                <w:ilvl w:val="0"/>
                <w:numId w:val="5"/>
              </w:numPr>
              <w:spacing w:after="0" w:line="240" w:lineRule="auto"/>
              <w:rPr>
                <w:rFonts w:ascii="Arial" w:hAnsi="Arial" w:cs="Arial"/>
                <w:sz w:val="24"/>
                <w:szCs w:val="24"/>
              </w:rPr>
            </w:pPr>
            <w:r w:rsidRPr="00832626">
              <w:rPr>
                <w:rStyle w:val="bumpedfont15"/>
                <w:rFonts w:ascii="Arial" w:hAnsi="Arial" w:cs="Arial"/>
                <w:sz w:val="24"/>
                <w:szCs w:val="24"/>
              </w:rPr>
              <w:t>Butternut Pumpkin can be chopped up and used as training treats</w:t>
            </w:r>
          </w:p>
        </w:tc>
      </w:tr>
      <w:tr w:rsidR="001729E0" w:rsidRPr="00832626" w14:paraId="424EE3D0" w14:textId="77777777" w:rsidTr="001729E0">
        <w:tc>
          <w:tcPr>
            <w:tcW w:w="2502" w:type="dxa"/>
          </w:tcPr>
          <w:p w14:paraId="637C750A" w14:textId="77777777" w:rsidR="00832626" w:rsidRPr="00832626" w:rsidRDefault="00832626" w:rsidP="00832626">
            <w:pPr>
              <w:rPr>
                <w:rFonts w:cs="Arial"/>
                <w:szCs w:val="24"/>
              </w:rPr>
            </w:pPr>
          </w:p>
          <w:p w14:paraId="38A2F48C" w14:textId="77777777" w:rsidR="00832626" w:rsidRPr="00832626" w:rsidRDefault="00832626" w:rsidP="00832626">
            <w:pPr>
              <w:rPr>
                <w:rFonts w:cs="Arial"/>
                <w:szCs w:val="24"/>
              </w:rPr>
            </w:pPr>
            <w:r w:rsidRPr="00832626">
              <w:rPr>
                <w:rFonts w:cs="Arial"/>
                <w:szCs w:val="24"/>
              </w:rPr>
              <w:t>Banana</w:t>
            </w:r>
          </w:p>
        </w:tc>
        <w:tc>
          <w:tcPr>
            <w:tcW w:w="2503" w:type="dxa"/>
          </w:tcPr>
          <w:p w14:paraId="5E8C789F" w14:textId="77777777" w:rsidR="00832626" w:rsidRPr="00832626" w:rsidRDefault="00832626" w:rsidP="00832626">
            <w:pPr>
              <w:rPr>
                <w:rFonts w:cs="Arial"/>
                <w:szCs w:val="24"/>
              </w:rPr>
            </w:pPr>
            <w:r w:rsidRPr="00832626">
              <w:rPr>
                <w:rFonts w:cs="Arial"/>
                <w:szCs w:val="24"/>
              </w:rPr>
              <w:t>1/8 cup, mashed</w:t>
            </w:r>
          </w:p>
        </w:tc>
        <w:tc>
          <w:tcPr>
            <w:tcW w:w="2503" w:type="dxa"/>
          </w:tcPr>
          <w:p w14:paraId="4DFC5CD4" w14:textId="77777777" w:rsidR="00832626" w:rsidRPr="00832626" w:rsidRDefault="00832626" w:rsidP="00832626">
            <w:pPr>
              <w:rPr>
                <w:rFonts w:cs="Arial"/>
                <w:szCs w:val="24"/>
              </w:rPr>
            </w:pPr>
          </w:p>
          <w:p w14:paraId="65820E86" w14:textId="77777777" w:rsidR="00832626" w:rsidRPr="00832626" w:rsidRDefault="00832626" w:rsidP="00832626">
            <w:pPr>
              <w:rPr>
                <w:rFonts w:cs="Arial"/>
                <w:szCs w:val="24"/>
              </w:rPr>
            </w:pPr>
            <w:r w:rsidRPr="00832626">
              <w:rPr>
                <w:rFonts w:cs="Arial"/>
                <w:szCs w:val="24"/>
              </w:rPr>
              <w:t>-</w:t>
            </w:r>
          </w:p>
        </w:tc>
        <w:tc>
          <w:tcPr>
            <w:tcW w:w="5670" w:type="dxa"/>
          </w:tcPr>
          <w:p w14:paraId="49741EE5" w14:textId="77777777" w:rsidR="00832626" w:rsidRPr="00832626" w:rsidRDefault="00832626" w:rsidP="00832626">
            <w:pPr>
              <w:pStyle w:val="ListParagraph"/>
              <w:numPr>
                <w:ilvl w:val="0"/>
                <w:numId w:val="5"/>
              </w:numPr>
              <w:spacing w:after="0" w:line="240" w:lineRule="auto"/>
              <w:rPr>
                <w:rStyle w:val="bumpedfont15"/>
                <w:rFonts w:ascii="Arial" w:hAnsi="Arial" w:cs="Arial"/>
                <w:sz w:val="24"/>
                <w:szCs w:val="24"/>
              </w:rPr>
            </w:pPr>
            <w:r w:rsidRPr="00832626">
              <w:rPr>
                <w:rFonts w:ascii="Arial" w:hAnsi="Arial" w:cs="Arial"/>
                <w:sz w:val="24"/>
                <w:szCs w:val="24"/>
              </w:rPr>
              <w:t xml:space="preserve">Banana can be mashed into a </w:t>
            </w:r>
            <w:r w:rsidRPr="00832626">
              <w:rPr>
                <w:rStyle w:val="bumpedfont15"/>
                <w:rFonts w:ascii="Arial" w:hAnsi="Arial" w:cs="Arial"/>
                <w:sz w:val="24"/>
                <w:szCs w:val="24"/>
              </w:rPr>
              <w:t>Kong</w:t>
            </w:r>
            <w:r w:rsidRPr="00832626">
              <w:rPr>
                <w:rStyle w:val="bumpedfont15"/>
                <w:rFonts w:ascii="Arial" w:hAnsi="Arial" w:cs="Arial"/>
                <w:sz w:val="24"/>
                <w:szCs w:val="24"/>
                <w:vertAlign w:val="superscript"/>
              </w:rPr>
              <w:t xml:space="preserve">TM. </w:t>
            </w:r>
          </w:p>
          <w:p w14:paraId="06D20678" w14:textId="77777777" w:rsidR="00832626" w:rsidRPr="00832626" w:rsidRDefault="00832626" w:rsidP="00832626">
            <w:pPr>
              <w:pStyle w:val="ListParagraph"/>
              <w:numPr>
                <w:ilvl w:val="0"/>
                <w:numId w:val="5"/>
              </w:numPr>
              <w:spacing w:after="0" w:line="240" w:lineRule="auto"/>
              <w:rPr>
                <w:rFonts w:ascii="Arial" w:hAnsi="Arial" w:cs="Arial"/>
                <w:sz w:val="24"/>
                <w:szCs w:val="24"/>
              </w:rPr>
            </w:pPr>
            <w:r w:rsidRPr="00832626">
              <w:rPr>
                <w:rFonts w:ascii="Arial" w:hAnsi="Arial" w:cs="Arial"/>
                <w:sz w:val="24"/>
                <w:szCs w:val="24"/>
              </w:rPr>
              <w:t xml:space="preserve">Ensure </w:t>
            </w:r>
            <w:r w:rsidRPr="00832626">
              <w:rPr>
                <w:rStyle w:val="bumpedfont15"/>
                <w:rFonts w:ascii="Arial" w:hAnsi="Arial" w:cs="Arial"/>
                <w:sz w:val="24"/>
                <w:szCs w:val="24"/>
              </w:rPr>
              <w:t>Kong</w:t>
            </w:r>
            <w:r w:rsidRPr="00832626">
              <w:rPr>
                <w:rStyle w:val="bumpedfont15"/>
                <w:rFonts w:ascii="Arial" w:hAnsi="Arial" w:cs="Arial"/>
                <w:sz w:val="24"/>
                <w:szCs w:val="24"/>
                <w:vertAlign w:val="superscript"/>
              </w:rPr>
              <w:t>TM</w:t>
            </w:r>
            <w:r w:rsidRPr="00832626">
              <w:rPr>
                <w:rFonts w:ascii="Arial" w:hAnsi="Arial" w:cs="Arial"/>
                <w:sz w:val="24"/>
                <w:szCs w:val="24"/>
              </w:rPr>
              <w:t xml:space="preserve"> is thoroughly cleaned and washed afterwards</w:t>
            </w:r>
          </w:p>
        </w:tc>
      </w:tr>
    </w:tbl>
    <w:p w14:paraId="6647096E" w14:textId="77777777" w:rsidR="0041348E" w:rsidRPr="00832626" w:rsidRDefault="0041348E" w:rsidP="00CF7712">
      <w:pPr>
        <w:pStyle w:val="numbered"/>
        <w:numPr>
          <w:ilvl w:val="0"/>
          <w:numId w:val="0"/>
        </w:numPr>
        <w:rPr>
          <w:rStyle w:val="BookTitle"/>
          <w:rFonts w:cs="Arial"/>
          <w:b w:val="0"/>
          <w:i w:val="0"/>
        </w:rPr>
      </w:pPr>
    </w:p>
    <w:sectPr w:rsidR="0041348E" w:rsidRPr="00832626" w:rsidSect="0007052D">
      <w:pgSz w:w="16838" w:h="11906" w:orient="landscape"/>
      <w:pgMar w:top="1440" w:right="851" w:bottom="1440"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E165" w14:textId="77777777" w:rsidR="00A96A95" w:rsidRDefault="00A96A95" w:rsidP="00C468A9">
      <w:pPr>
        <w:spacing w:line="240" w:lineRule="auto"/>
      </w:pPr>
      <w:r>
        <w:separator/>
      </w:r>
    </w:p>
  </w:endnote>
  <w:endnote w:type="continuationSeparator" w:id="0">
    <w:p w14:paraId="29C71227"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FCF" w14:textId="58548A5F"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CF7712">
      <w:rPr>
        <w:noProof/>
        <w:lang w:val="en-US"/>
      </w:rPr>
      <w:t>3</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5B99" w14:textId="77777777" w:rsidR="00A96A95" w:rsidRDefault="00A96A95" w:rsidP="00C468A9">
      <w:pPr>
        <w:spacing w:line="240" w:lineRule="auto"/>
      </w:pPr>
      <w:r>
        <w:separator/>
      </w:r>
    </w:p>
  </w:footnote>
  <w:footnote w:type="continuationSeparator" w:id="0">
    <w:p w14:paraId="3AB7A30C"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583"/>
    <w:multiLevelType w:val="hybridMultilevel"/>
    <w:tmpl w:val="E2D6D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C1197"/>
    <w:multiLevelType w:val="hybridMultilevel"/>
    <w:tmpl w:val="F5C298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8593924"/>
    <w:multiLevelType w:val="hybridMultilevel"/>
    <w:tmpl w:val="AA46AB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49832791">
    <w:abstractNumId w:val="1"/>
  </w:num>
  <w:num w:numId="2" w16cid:durableId="707993940">
    <w:abstractNumId w:val="4"/>
  </w:num>
  <w:num w:numId="3" w16cid:durableId="925840596">
    <w:abstractNumId w:val="3"/>
  </w:num>
  <w:num w:numId="4" w16cid:durableId="686173122">
    <w:abstractNumId w:val="2"/>
  </w:num>
  <w:num w:numId="5" w16cid:durableId="72070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A9"/>
    <w:rsid w:val="0007052D"/>
    <w:rsid w:val="00076816"/>
    <w:rsid w:val="001729E0"/>
    <w:rsid w:val="001A3824"/>
    <w:rsid w:val="002D3B0E"/>
    <w:rsid w:val="00320BF4"/>
    <w:rsid w:val="00370E2C"/>
    <w:rsid w:val="0041348E"/>
    <w:rsid w:val="00443143"/>
    <w:rsid w:val="00534AFC"/>
    <w:rsid w:val="005F44EA"/>
    <w:rsid w:val="00694418"/>
    <w:rsid w:val="006A352B"/>
    <w:rsid w:val="00832626"/>
    <w:rsid w:val="00A13FBB"/>
    <w:rsid w:val="00A96A95"/>
    <w:rsid w:val="00B332DD"/>
    <w:rsid w:val="00BD49E5"/>
    <w:rsid w:val="00C468A9"/>
    <w:rsid w:val="00CF7712"/>
    <w:rsid w:val="00D3181C"/>
    <w:rsid w:val="00D7504C"/>
    <w:rsid w:val="00D81407"/>
    <w:rsid w:val="00F5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A80"/>
  <w15:chartTrackingRefBased/>
  <w15:docId w15:val="{E46758B1-2AF9-4E52-AE36-AD08188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 w:type="paragraph" w:styleId="ListParagraph">
    <w:name w:val="List Paragraph"/>
    <w:basedOn w:val="Normal"/>
    <w:uiPriority w:val="34"/>
    <w:qFormat/>
    <w:rsid w:val="00832626"/>
    <w:pPr>
      <w:spacing w:after="120" w:line="264" w:lineRule="auto"/>
      <w:ind w:left="720"/>
      <w:contextualSpacing/>
    </w:pPr>
    <w:rPr>
      <w:rFonts w:asciiTheme="minorHAnsi" w:eastAsiaTheme="minorEastAsia" w:hAnsiTheme="minorHAnsi"/>
      <w:sz w:val="21"/>
      <w:szCs w:val="21"/>
    </w:rPr>
  </w:style>
  <w:style w:type="character" w:customStyle="1" w:styleId="bumpedfont15">
    <w:name w:val="bumpedfont15"/>
    <w:basedOn w:val="DefaultParagraphFont"/>
    <w:rsid w:val="00832626"/>
  </w:style>
  <w:style w:type="table" w:styleId="TableGrid">
    <w:name w:val="Table Grid"/>
    <w:basedOn w:val="TableNormal"/>
    <w:uiPriority w:val="39"/>
    <w:rsid w:val="0083262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1EDD8F164094384CF8C3E7A08B662" ma:contentTypeVersion="14" ma:contentTypeDescription="Create a new document." ma:contentTypeScope="" ma:versionID="c1480d1e4685bd1c0c52e2c2e2871cc0">
  <xsd:schema xmlns:xsd="http://www.w3.org/2001/XMLSchema" xmlns:xs="http://www.w3.org/2001/XMLSchema" xmlns:p="http://schemas.microsoft.com/office/2006/metadata/properties" xmlns:ns3="ecd7b5b7-f7cc-4527-8961-809a00f98f9a" xmlns:ns4="8bb8483d-4bf4-4aa0-9fc1-4412b9b95901" targetNamespace="http://schemas.microsoft.com/office/2006/metadata/properties" ma:root="true" ma:fieldsID="25f6deb632dd6157c021a7e887d620f4" ns3:_="" ns4:_="">
    <xsd:import namespace="ecd7b5b7-f7cc-4527-8961-809a00f98f9a"/>
    <xsd:import namespace="8bb8483d-4bf4-4aa0-9fc1-4412b9b959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7b5b7-f7cc-4527-8961-809a00f98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8483d-4bf4-4aa0-9fc1-4412b9b959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A4BFA-D011-4EED-BD2C-0AE372FE90AB}">
  <ds:schemaRefs>
    <ds:schemaRef ds:uri="http://purl.org/dc/terms/"/>
    <ds:schemaRef ds:uri="http://schemas.microsoft.com/office/2006/documentManagement/types"/>
    <ds:schemaRef ds:uri="8bb8483d-4bf4-4aa0-9fc1-4412b9b95901"/>
    <ds:schemaRef ds:uri="http://purl.org/dc/elements/1.1/"/>
    <ds:schemaRef ds:uri="http://schemas.microsoft.com/office/2006/metadata/properties"/>
    <ds:schemaRef ds:uri="ecd7b5b7-f7cc-4527-8961-809a00f98f9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23F247-8561-4C7E-8B98-4A4F28B9C475}">
  <ds:schemaRefs>
    <ds:schemaRef ds:uri="http://schemas.microsoft.com/sharepoint/v3/contenttype/forms"/>
  </ds:schemaRefs>
</ds:datastoreItem>
</file>

<file path=customXml/itemProps3.xml><?xml version="1.0" encoding="utf-8"?>
<ds:datastoreItem xmlns:ds="http://schemas.openxmlformats.org/officeDocument/2006/customXml" ds:itemID="{592AF826-03F2-4FB5-9BF0-65C78ABFC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7b5b7-f7cc-4527-8961-809a00f98f9a"/>
    <ds:schemaRef ds:uri="8bb8483d-4bf4-4aa0-9fc1-4412b9b95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8</cp:revision>
  <dcterms:created xsi:type="dcterms:W3CDTF">2022-04-28T05:54:00Z</dcterms:created>
  <dcterms:modified xsi:type="dcterms:W3CDTF">2023-08-24T06:08:00Z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0x010100EA51EDD8F164094384CF8C3E7A08B662</vt:lpwstr>
  </property>
</Properties>
</file>